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2D" w:rsidRPr="00C71A52" w:rsidRDefault="00A4032D" w:rsidP="00995E92">
      <w:pPr>
        <w:rPr>
          <w:rFonts w:ascii="Arial" w:hAnsi="Arial" w:cs="Arial"/>
          <w:b/>
        </w:rPr>
      </w:pPr>
      <w:r w:rsidRPr="00C71A52">
        <w:rPr>
          <w:rFonts w:ascii="Arial" w:hAnsi="Arial" w:cs="Arial"/>
          <w:b/>
        </w:rPr>
        <w:t>Article 3:</w:t>
      </w:r>
      <w:r w:rsidRPr="00C71A52">
        <w:rPr>
          <w:rFonts w:ascii="Arial" w:hAnsi="Arial" w:cs="Arial"/>
          <w:b/>
        </w:rPr>
        <w:tab/>
        <w:t>Employer’s Rights</w:t>
      </w:r>
    </w:p>
    <w:p w:rsidR="00995E92" w:rsidRPr="00C71A52" w:rsidRDefault="00A4032D" w:rsidP="00995E92">
      <w:pPr>
        <w:rPr>
          <w:rFonts w:ascii="Arial" w:hAnsi="Arial" w:cs="Arial"/>
          <w:b/>
        </w:rPr>
      </w:pPr>
      <w:r w:rsidRPr="00C71A52">
        <w:rPr>
          <w:rFonts w:ascii="Arial" w:hAnsi="Arial" w:cs="Arial"/>
          <w:b/>
        </w:rPr>
        <w:t xml:space="preserve">Article </w:t>
      </w:r>
      <w:r w:rsidR="00995E92" w:rsidRPr="00C71A52">
        <w:rPr>
          <w:rFonts w:ascii="Arial" w:hAnsi="Arial" w:cs="Arial"/>
          <w:b/>
        </w:rPr>
        <w:t>3.03</w:t>
      </w:r>
      <w:r w:rsidR="00995E92" w:rsidRPr="00C71A52">
        <w:rPr>
          <w:rFonts w:ascii="Arial" w:hAnsi="Arial" w:cs="Arial"/>
          <w:b/>
        </w:rPr>
        <w:tab/>
        <w:t xml:space="preserve">Staff Relations Committee </w:t>
      </w:r>
    </w:p>
    <w:p w:rsidR="00995E92" w:rsidRPr="00C71A52" w:rsidRDefault="00995E92" w:rsidP="00995E92">
      <w:pPr>
        <w:spacing w:after="0"/>
        <w:rPr>
          <w:rFonts w:ascii="Arial" w:hAnsi="Arial" w:cs="Arial"/>
        </w:rPr>
      </w:pPr>
      <w:r w:rsidRPr="00C71A52">
        <w:rPr>
          <w:rFonts w:ascii="Arial" w:hAnsi="Arial" w:cs="Arial"/>
        </w:rPr>
        <w:t xml:space="preserve">The Employer shall be WLUFA. From time to time, the Employer shall appoint a Staff Relations Committee that shall represent the Employer to the Union and Employees, in a manner that is consistent with the terms of this Agreement, and is not </w:t>
      </w:r>
      <w:r w:rsidRPr="00C71A52">
        <w:rPr>
          <w:rStyle w:val="Strong"/>
          <w:rFonts w:ascii="Arial" w:hAnsi="Arial" w:cs="Arial"/>
          <w:b w:val="0"/>
        </w:rPr>
        <w:t>arbitrary</w:t>
      </w:r>
      <w:r w:rsidRPr="00C71A52">
        <w:rPr>
          <w:rFonts w:ascii="Arial" w:hAnsi="Arial" w:cs="Arial"/>
        </w:rPr>
        <w:t>,</w:t>
      </w:r>
      <w:r w:rsidRPr="00C71A52">
        <w:rPr>
          <w:rFonts w:ascii="Arial" w:hAnsi="Arial" w:cs="Arial"/>
          <w:b/>
        </w:rPr>
        <w:t xml:space="preserve"> </w:t>
      </w:r>
      <w:r w:rsidRPr="00C71A52">
        <w:rPr>
          <w:rStyle w:val="Strong"/>
          <w:rFonts w:ascii="Arial" w:hAnsi="Arial" w:cs="Arial"/>
          <w:b w:val="0"/>
        </w:rPr>
        <w:t>discriminatory</w:t>
      </w:r>
      <w:r w:rsidRPr="00C71A52">
        <w:rPr>
          <w:rFonts w:ascii="Arial" w:hAnsi="Arial" w:cs="Arial"/>
        </w:rPr>
        <w:t xml:space="preserve"> or in </w:t>
      </w:r>
      <w:r w:rsidRPr="00C71A52">
        <w:rPr>
          <w:rStyle w:val="Strong"/>
          <w:rFonts w:ascii="Arial" w:hAnsi="Arial" w:cs="Arial"/>
          <w:b w:val="0"/>
        </w:rPr>
        <w:t>bad faith. The Staff Relations Comm</w:t>
      </w:r>
      <w:bookmarkStart w:id="0" w:name="_GoBack"/>
      <w:bookmarkEnd w:id="0"/>
      <w:r w:rsidRPr="00C71A52">
        <w:rPr>
          <w:rStyle w:val="Strong"/>
          <w:rFonts w:ascii="Arial" w:hAnsi="Arial" w:cs="Arial"/>
          <w:b w:val="0"/>
        </w:rPr>
        <w:t xml:space="preserve">ittee shall be comprised of the President, or designate who is a member of the Executive, the past President and the Treasurer. The President, or designate, shall Chair the Staff Relations Committee and, in that capacity, act as the Employer’s Representative. The Employer’s Representative shall be assumed to be the Union’s point of contact for all purposes of this Agreement, except where otherwise explicitly provided herein. </w:t>
      </w:r>
      <w:r w:rsidRPr="00C71A52">
        <w:rPr>
          <w:rStyle w:val="Strong"/>
          <w:rFonts w:ascii="Arial" w:hAnsi="Arial" w:cs="Arial"/>
          <w:b w:val="0"/>
          <w:u w:val="single"/>
        </w:rPr>
        <w:t>Should the President, Past President or Treasurer have a conflict of interest under Article 30, another member of the Executive shall be appointed in their place.</w:t>
      </w:r>
    </w:p>
    <w:p w:rsidR="009026EA" w:rsidRPr="00C71A52" w:rsidRDefault="00C71A52">
      <w:pPr>
        <w:rPr>
          <w:rFonts w:ascii="Arial" w:hAnsi="Arial" w:cs="Arial"/>
        </w:rPr>
      </w:pPr>
    </w:p>
    <w:p w:rsidR="00995E92" w:rsidRPr="00C71A52" w:rsidRDefault="00995E92">
      <w:pPr>
        <w:rPr>
          <w:rFonts w:ascii="Arial" w:hAnsi="Arial" w:cs="Arial"/>
        </w:rPr>
      </w:pPr>
    </w:p>
    <w:p w:rsidR="00995E92" w:rsidRPr="00995E92" w:rsidRDefault="00995E92" w:rsidP="00995E92">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995E92" w:rsidRPr="00995E92" w:rsidRDefault="00995E92" w:rsidP="00995E92">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r w:rsidRPr="00995E92">
        <w:rPr>
          <w:rFonts w:asciiTheme="minorHAnsi" w:eastAsia="Times New Roman" w:hAnsiTheme="minorHAnsi" w:cstheme="minorHAnsi"/>
          <w:sz w:val="20"/>
          <w:lang w:val="en-CA"/>
        </w:rPr>
        <w:t xml:space="preserve">  The above Article is tentatively agreed to by the Parties.</w:t>
      </w:r>
    </w:p>
    <w:p w:rsidR="00995E92" w:rsidRPr="00995E92" w:rsidRDefault="00995E92" w:rsidP="00995E92">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995E92" w:rsidRPr="00995E92" w:rsidRDefault="00995E92" w:rsidP="00995E92">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heme="minorHAnsi" w:eastAsia="Times New Roman" w:hAnsiTheme="minorHAnsi" w:cstheme="minorHAnsi"/>
          <w:sz w:val="20"/>
          <w:lang w:val="en-CA"/>
        </w:rPr>
      </w:pPr>
      <w:r w:rsidRPr="00995E92">
        <w:rPr>
          <w:rFonts w:asciiTheme="minorHAnsi" w:eastAsia="Times New Roman" w:hAnsiTheme="minorHAnsi" w:cstheme="minorHAnsi"/>
          <w:sz w:val="20"/>
          <w:lang w:val="en-CA"/>
        </w:rPr>
        <w:t xml:space="preserve">  Dated at Waterloo, Ontario this </w:t>
      </w:r>
      <w:r w:rsidRPr="00995E92">
        <w:rPr>
          <w:rFonts w:asciiTheme="minorHAnsi" w:eastAsia="Times New Roman" w:hAnsiTheme="minorHAnsi" w:cstheme="minorHAnsi"/>
          <w:sz w:val="20"/>
          <w:u w:val="single"/>
          <w:lang w:val="en-CA"/>
        </w:rPr>
        <w:t xml:space="preserve">                     </w:t>
      </w:r>
      <w:r w:rsidRPr="00995E92">
        <w:rPr>
          <w:rFonts w:asciiTheme="minorHAnsi" w:eastAsia="Times New Roman" w:hAnsiTheme="minorHAnsi" w:cstheme="minorHAnsi"/>
          <w:sz w:val="20"/>
          <w:u w:val="single"/>
          <w:lang w:val="en-CA"/>
        </w:rPr>
        <w:tab/>
      </w:r>
      <w:r w:rsidRPr="00995E92">
        <w:rPr>
          <w:rFonts w:asciiTheme="minorHAnsi" w:eastAsia="Times New Roman" w:hAnsiTheme="minorHAnsi" w:cstheme="minorHAnsi"/>
          <w:sz w:val="20"/>
          <w:lang w:val="en-CA"/>
        </w:rPr>
        <w:t xml:space="preserve"> day of </w:t>
      </w:r>
      <w:r w:rsidRPr="00995E92">
        <w:rPr>
          <w:rFonts w:asciiTheme="minorHAnsi" w:eastAsia="Times New Roman" w:hAnsiTheme="minorHAnsi" w:cstheme="minorHAnsi"/>
          <w:sz w:val="20"/>
          <w:u w:val="single"/>
          <w:lang w:val="en-CA"/>
        </w:rPr>
        <w:t xml:space="preserve">                    _           </w:t>
      </w:r>
      <w:r w:rsidRPr="00995E92">
        <w:rPr>
          <w:rFonts w:asciiTheme="minorHAnsi" w:eastAsia="Times New Roman" w:hAnsiTheme="minorHAnsi" w:cstheme="minorHAnsi"/>
          <w:sz w:val="20"/>
          <w:lang w:val="en-CA"/>
        </w:rPr>
        <w:t xml:space="preserve"> , 2018.</w:t>
      </w:r>
    </w:p>
    <w:p w:rsidR="00995E92" w:rsidRPr="00995E92" w:rsidRDefault="00995E92" w:rsidP="00995E92">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995E92" w:rsidRPr="00995E92" w:rsidRDefault="00995E92" w:rsidP="00995E92">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heme="minorHAnsi" w:eastAsia="Times New Roman" w:hAnsiTheme="minorHAnsi" w:cstheme="minorHAnsi"/>
          <w:sz w:val="20"/>
          <w:lang w:val="en-CA"/>
        </w:rPr>
      </w:pPr>
      <w:r w:rsidRPr="00995E92">
        <w:rPr>
          <w:rFonts w:asciiTheme="minorHAnsi" w:eastAsia="Times New Roman" w:hAnsiTheme="minorHAnsi" w:cstheme="minorHAnsi"/>
          <w:sz w:val="20"/>
          <w:lang w:val="en-CA"/>
        </w:rPr>
        <w:t xml:space="preserve">  CUPE 1281 WLUFA Sub-unit</w:t>
      </w:r>
      <w:r w:rsidRPr="00995E92">
        <w:rPr>
          <w:rFonts w:asciiTheme="minorHAnsi" w:eastAsia="Times New Roman" w:hAnsiTheme="minorHAnsi" w:cstheme="minorHAnsi"/>
          <w:sz w:val="20"/>
          <w:lang w:val="en-CA"/>
        </w:rPr>
        <w:tab/>
      </w:r>
      <w:r w:rsidRPr="00995E92">
        <w:rPr>
          <w:rFonts w:asciiTheme="minorHAnsi" w:eastAsia="Times New Roman" w:hAnsiTheme="minorHAnsi" w:cstheme="minorHAnsi"/>
          <w:sz w:val="20"/>
          <w:lang w:val="en-CA"/>
        </w:rPr>
        <w:tab/>
        <w:t>Wilfrid Laurier University Faculty Association</w:t>
      </w:r>
    </w:p>
    <w:p w:rsidR="00995E92" w:rsidRPr="00995E92" w:rsidRDefault="00995E92" w:rsidP="00995E92">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heme="minorHAnsi" w:eastAsia="Times New Roman" w:hAnsiTheme="minorHAnsi" w:cstheme="minorHAnsi"/>
          <w:sz w:val="20"/>
          <w:lang w:val="en-CA"/>
        </w:rPr>
      </w:pPr>
      <w:r w:rsidRPr="00995E92">
        <w:rPr>
          <w:rFonts w:asciiTheme="minorHAnsi" w:eastAsia="Times New Roman" w:hAnsiTheme="minorHAnsi" w:cstheme="minorHAnsi"/>
          <w:sz w:val="20"/>
          <w:lang w:val="en-CA"/>
        </w:rPr>
        <w:t xml:space="preserve">  Bargaining Committee</w:t>
      </w:r>
      <w:r w:rsidRPr="00995E92">
        <w:rPr>
          <w:rFonts w:asciiTheme="minorHAnsi" w:eastAsia="Times New Roman" w:hAnsiTheme="minorHAnsi" w:cstheme="minorHAnsi"/>
          <w:sz w:val="20"/>
          <w:lang w:val="en-CA"/>
        </w:rPr>
        <w:tab/>
      </w:r>
      <w:r w:rsidRPr="00995E92">
        <w:rPr>
          <w:rFonts w:asciiTheme="minorHAnsi" w:eastAsia="Times New Roman" w:hAnsiTheme="minorHAnsi" w:cstheme="minorHAnsi"/>
          <w:sz w:val="20"/>
          <w:lang w:val="en-CA"/>
        </w:rPr>
        <w:tab/>
      </w:r>
      <w:r w:rsidRPr="00995E92">
        <w:rPr>
          <w:rFonts w:asciiTheme="minorHAnsi" w:eastAsia="Times New Roman" w:hAnsiTheme="minorHAnsi" w:cstheme="minorHAnsi"/>
          <w:sz w:val="20"/>
          <w:lang w:val="en-CA"/>
        </w:rPr>
        <w:tab/>
        <w:t>Bargaining Committee</w:t>
      </w:r>
    </w:p>
    <w:p w:rsidR="00995E92" w:rsidRPr="00995E92" w:rsidRDefault="00995E92" w:rsidP="00995E92">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995E92" w:rsidRPr="00995E92" w:rsidRDefault="00995E92" w:rsidP="00995E92">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asciiTheme="minorHAnsi" w:eastAsia="Times New Roman" w:hAnsiTheme="minorHAnsi" w:cstheme="minorHAnsi"/>
          <w:sz w:val="20"/>
          <w:lang w:val="en-CA"/>
        </w:rPr>
      </w:pPr>
    </w:p>
    <w:p w:rsidR="00995E92" w:rsidRPr="00995E92" w:rsidRDefault="00995E92" w:rsidP="00995E92">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heme="minorHAnsi" w:eastAsia="Times New Roman" w:hAnsiTheme="minorHAnsi" w:cstheme="minorHAnsi"/>
          <w:sz w:val="20"/>
          <w:lang w:val="en-CA"/>
        </w:rPr>
      </w:pPr>
      <w:r w:rsidRPr="00995E92">
        <w:rPr>
          <w:rFonts w:asciiTheme="minorHAnsi" w:eastAsia="Times New Roman" w:hAnsiTheme="minorHAnsi" w:cstheme="minorHAnsi"/>
          <w:sz w:val="20"/>
          <w:lang w:val="en-CA"/>
        </w:rPr>
        <w:t xml:space="preserve">  </w:t>
      </w:r>
      <w:proofErr w:type="gramStart"/>
      <w:r w:rsidRPr="00995E92">
        <w:rPr>
          <w:rFonts w:asciiTheme="minorHAnsi" w:eastAsia="Times New Roman" w:hAnsiTheme="minorHAnsi" w:cstheme="minorHAnsi"/>
          <w:sz w:val="20"/>
          <w:lang w:val="en-CA"/>
        </w:rPr>
        <w:t>per</w:t>
      </w:r>
      <w:proofErr w:type="gramEnd"/>
      <w:r w:rsidRPr="00995E92">
        <w:rPr>
          <w:rFonts w:asciiTheme="minorHAnsi" w:eastAsia="Times New Roman" w:hAnsiTheme="minorHAnsi" w:cstheme="minorHAnsi"/>
          <w:sz w:val="20"/>
          <w:lang w:val="en-CA"/>
        </w:rPr>
        <w:t xml:space="preserve"> __________________________</w:t>
      </w:r>
      <w:r w:rsidRPr="00995E92">
        <w:rPr>
          <w:rFonts w:asciiTheme="minorHAnsi" w:eastAsia="Times New Roman" w:hAnsiTheme="minorHAnsi" w:cstheme="minorHAnsi"/>
          <w:sz w:val="20"/>
          <w:lang w:val="en-CA"/>
        </w:rPr>
        <w:tab/>
      </w:r>
      <w:proofErr w:type="spellStart"/>
      <w:r w:rsidRPr="00995E92">
        <w:rPr>
          <w:rFonts w:asciiTheme="minorHAnsi" w:eastAsia="Times New Roman" w:hAnsiTheme="minorHAnsi" w:cstheme="minorHAnsi"/>
          <w:sz w:val="20"/>
          <w:lang w:val="en-CA"/>
        </w:rPr>
        <w:t>per</w:t>
      </w:r>
      <w:proofErr w:type="spellEnd"/>
      <w:r w:rsidRPr="00995E92">
        <w:rPr>
          <w:rFonts w:asciiTheme="minorHAnsi" w:eastAsia="Times New Roman" w:hAnsiTheme="minorHAnsi" w:cstheme="minorHAnsi"/>
          <w:sz w:val="20"/>
          <w:lang w:val="en-CA"/>
        </w:rPr>
        <w:t xml:space="preserve"> ______________________________</w:t>
      </w:r>
    </w:p>
    <w:p w:rsidR="00995E92" w:rsidRPr="00995E92" w:rsidRDefault="00995E92" w:rsidP="00995E92">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heme="minorHAnsi" w:eastAsia="Times New Roman" w:hAnsiTheme="minorHAnsi" w:cstheme="minorHAnsi"/>
          <w:sz w:val="20"/>
          <w:lang w:val="en-CA"/>
        </w:rPr>
      </w:pPr>
      <w:r w:rsidRPr="00995E92">
        <w:rPr>
          <w:rFonts w:asciiTheme="minorHAnsi" w:eastAsia="Times New Roman" w:hAnsiTheme="minorHAnsi" w:cstheme="minorHAnsi"/>
          <w:sz w:val="20"/>
          <w:lang w:val="en-CA"/>
        </w:rPr>
        <w:t xml:space="preserve">  Chief Negotiator</w:t>
      </w:r>
      <w:r w:rsidRPr="00995E92">
        <w:rPr>
          <w:rFonts w:asciiTheme="minorHAnsi" w:eastAsia="Times New Roman" w:hAnsiTheme="minorHAnsi" w:cstheme="minorHAnsi"/>
          <w:sz w:val="20"/>
          <w:lang w:val="en-CA"/>
        </w:rPr>
        <w:tab/>
      </w:r>
      <w:r w:rsidRPr="00995E92">
        <w:rPr>
          <w:rFonts w:asciiTheme="minorHAnsi" w:eastAsia="Times New Roman" w:hAnsiTheme="minorHAnsi" w:cstheme="minorHAnsi"/>
          <w:sz w:val="20"/>
          <w:lang w:val="en-CA"/>
        </w:rPr>
        <w:tab/>
      </w:r>
      <w:r w:rsidRPr="00995E92">
        <w:rPr>
          <w:rFonts w:asciiTheme="minorHAnsi" w:eastAsia="Times New Roman" w:hAnsiTheme="minorHAnsi" w:cstheme="minorHAnsi"/>
          <w:sz w:val="20"/>
          <w:lang w:val="en-CA"/>
        </w:rPr>
        <w:tab/>
      </w:r>
      <w:r w:rsidRPr="00995E92">
        <w:rPr>
          <w:rFonts w:asciiTheme="minorHAnsi" w:eastAsia="Times New Roman" w:hAnsiTheme="minorHAnsi" w:cstheme="minorHAnsi"/>
          <w:sz w:val="20"/>
          <w:lang w:val="en-CA"/>
        </w:rPr>
        <w:tab/>
        <w:t>Chief Negotiator</w:t>
      </w:r>
    </w:p>
    <w:p w:rsidR="00995E92" w:rsidRPr="00995E92" w:rsidRDefault="00995E92" w:rsidP="00995E92">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heme="minorHAnsi" w:eastAsia="Times New Roman" w:hAnsiTheme="minorHAnsi" w:cstheme="minorHAnsi"/>
          <w:sz w:val="20"/>
          <w:lang w:val="en-CA"/>
        </w:rPr>
      </w:pPr>
    </w:p>
    <w:p w:rsidR="00995E92" w:rsidRPr="00995E92" w:rsidRDefault="00995E92"/>
    <w:sectPr w:rsidR="00995E92" w:rsidRPr="00995E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92"/>
    <w:rsid w:val="006D6873"/>
    <w:rsid w:val="008507DA"/>
    <w:rsid w:val="00995E92"/>
    <w:rsid w:val="00A4032D"/>
    <w:rsid w:val="00C71A52"/>
    <w:rsid w:val="00DD5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FAEB9-B6AD-4392-9E9A-1832E32C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9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95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4</cp:revision>
  <dcterms:created xsi:type="dcterms:W3CDTF">2018-09-21T14:53:00Z</dcterms:created>
  <dcterms:modified xsi:type="dcterms:W3CDTF">2018-09-23T14:49:00Z</dcterms:modified>
</cp:coreProperties>
</file>